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w:pict>
          <v:shape id="shape_0" coordsize="15242,16647" path="m15241,0l15241,16646l0,16646l0,0e" stroked="f" o:allowincell="f" style="position:absolute;margin-left:-486.75pt;margin-top:-470.85pt;width:431.95pt;height:471.8pt">
            <v:stroke color="#3465a4" joinstyle="round" endcap="flat"/>
            <v:fill o:detectmouseclick="t" on="false"/>
            <w10:wrap type="non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/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1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5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-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19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.09.202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5</w:t>
            </w:r>
            <w:r>
              <w:rPr>
                <w:b/>
                <w:bCs/>
                <w:shd w:fill="FFFF00" w:val="clear"/>
              </w:rPr>
              <w:t>.09.202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6</w:t>
            </w:r>
            <w:r>
              <w:rPr>
                <w:b/>
                <w:bCs/>
                <w:shd w:fill="FFFF00" w:val="clear"/>
              </w:rPr>
              <w:t>.09.202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7</w:t>
            </w:r>
            <w:r>
              <w:rPr>
                <w:b/>
                <w:bCs/>
                <w:shd w:fill="FFFF00" w:val="clear"/>
              </w:rPr>
              <w:t>.09.202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8</w:t>
            </w:r>
            <w:r>
              <w:rPr>
                <w:b/>
                <w:bCs/>
                <w:shd w:fill="FFFF00" w:val="clear"/>
              </w:rPr>
              <w:t>.09.202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19</w:t>
            </w:r>
            <w:r>
              <w:rPr>
                <w:b/>
                <w:bCs/>
                <w:shd w:fill="FFFF00" w:val="clear"/>
              </w:rPr>
              <w:t>.09.202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manna  na mleku, pieczywo  mieszane z masłem, polędwica drobiowa, ogórek kiszony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Mix płatków na mleku, pieczywo  mieszane z masłem, jajecznica ze szczypiorkiem, pomidor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3,7)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Płatki kukurydziane na mleku, pieczywo mieszane  z pastą z sera  żółtego, masła z dodatkiem koperku, kwiatuszki z  papryki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jęczmienne na mleku, pieczywo z masłem i z wędliną, ogórek świeży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Lane kluski na mleku,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twarożek z rzodkiewką i posiekanym ogórkiem małosolnym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 z cytrynką, jabłko/ banan/arbuz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jabłko/banan/śliwki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rumiankowo- owocowa,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gryczana na sypko, pulpet w sosie koperkowym, jarzynka- marchewka  z groszkiem, surówka z  selera i jabłka z oliwą z oliwek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roladki drobiowe w  sosie jarzynowym , jarzynka- fasolka szparagowa, surówka z ogórka kiszonego, pora  i jabłka z  jogurtem greckim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( 7 )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Risotto warzywno – mięsne z pomidorami, s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urówka – mizeria z   jogurtem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(9, 7 )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Naleśniki z serem, mus owocowy z tartą marchewką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( 1,7,3 )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kotlet mielony z ryby, jarzynka z buraczków, surówka z  kapusty pekińskiej, marchewki z żurawiną z oliwą z oliwek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(4, 3 )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jarzynowa z makaronem gwiazdeczki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Rosołek z lanymi kluseczkami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( 9, 1 )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Barszcz czerwony z ziemniakami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jarzynowa z kaszą manną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pomidorowa  z ryżem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Placuszki z jabłkami, herbatka owocowa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(1, 3 )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Biszkopciki, kompot owocowy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Sernik domowy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(7,3 )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Kisiel pitny, herbatniki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Ciasteczka zbożowe bezglutenowe , kompot owocowy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b/ml -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kaszka ryżowa owocowa na wodzie, 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- płatki na mleku owsianym,  masło flora,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pasta z  polędwicy  drobiowej z koperkiem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płatki kukurydziane na mleku owsianym, masło flora, konfitura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płatki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na mleku kokosowym, masło flora,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 –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lane kluski na mleku kokosowym,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masło flora, szynka, plasterki rzodkiewki i ogórka małosolnego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pulpet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surówka z oliwą z oliwek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b-jaj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rosołek z makaronem bez jajecznym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mizeria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color w:val="000000"/>
                <w:sz w:val="18"/>
                <w:szCs w:val="18"/>
              </w:rPr>
              <w:t>n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aleśniki z musem owocowym z kleksem jogurtu kokosowego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muffinki z owocami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0000"/>
          <w:sz w:val="20"/>
          <w:szCs w:val="20"/>
        </w:rPr>
        <w:t xml:space="preserve"> </w:t>
      </w:r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9 - seler</w:t>
      </w:r>
      <w:bookmarkStart w:id="0" w:name="_GoBack"/>
      <w:bookmarkEnd w:id="0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>W ciągu całego dnia woda i herbatki bez ograniczeń</w:t>
      </w:r>
      <w:bookmarkStart w:id="1" w:name="_GoBack_kopia_1"/>
      <w:bookmarkEnd w:id="1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 </w:t>
      </w:r>
    </w:p>
    <w:p>
      <w:pPr>
        <w:pStyle w:val="Standard"/>
        <w:rPr>
          <w:sz w:val="20"/>
          <w:szCs w:val="20"/>
        </w:rPr>
      </w:pPr>
      <w:r>
        <w:rPr/>
      </w:r>
    </w:p>
    <w:sectPr>
      <w:type w:val="nextPage"/>
      <w:pgSz w:orient="landscape" w:w="16838" w:h="11906"/>
      <w:pgMar w:left="794" w:right="68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cf00d5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f00d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Application>LibreOffice/7.5.4.2$Windows_X86_64 LibreOffice_project/36ccfdc35048b057fd9854c757a8b67ec53977b6</Application>
  <AppVersion>15.0000</AppVersion>
  <Pages>1</Pages>
  <Words>461</Words>
  <Characters>2555</Characters>
  <CharactersWithSpaces>2970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2021-08-26T07:52:00Z</cp:lastPrinted>
  <dcterms:modified xsi:type="dcterms:W3CDTF">2025-07-30T09:44:44Z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