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7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2B0A30A">
                <wp:simplePos x="0" y="0"/>
                <wp:positionH relativeFrom="column">
                  <wp:posOffset>1010285</wp:posOffset>
                </wp:positionH>
                <wp:positionV relativeFrom="paragraph">
                  <wp:posOffset>20955</wp:posOffset>
                </wp:positionV>
                <wp:extent cx="7041515" cy="698500"/>
                <wp:effectExtent l="0" t="0" r="0" b="0"/>
                <wp:wrapNone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600" cy="69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Jadłospis   1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7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.03 – 2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.03.202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path="m0,0l-2147483645,0l-2147483645,-2147483646l0,-2147483646xe" fillcolor="white" stroked="f" o:allowincell="f" style="position:absolute;margin-left:79.55pt;margin-top:1.65pt;width:554.4pt;height:54.95pt;mso-wrap-style:square;v-text-anchor:top" wp14:anchorId="72B0A30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72"/>
                          <w:szCs w:val="72"/>
                        </w:rPr>
                        <w:t>Jadłospis   1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72"/>
                          <w:szCs w:val="72"/>
                        </w:rPr>
                        <w:t>7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72"/>
                          <w:szCs w:val="72"/>
                        </w:rPr>
                        <w:t>.03 – 2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72"/>
                          <w:szCs w:val="72"/>
                        </w:rPr>
                        <w:t>.03.202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118745</wp:posOffset>
            </wp:positionH>
            <wp:positionV relativeFrom="paragraph">
              <wp:posOffset>86360</wp:posOffset>
            </wp:positionV>
            <wp:extent cx="1120140" cy="745490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8119745</wp:posOffset>
            </wp:positionH>
            <wp:positionV relativeFrom="paragraph">
              <wp:posOffset>-2540</wp:posOffset>
            </wp:positionV>
            <wp:extent cx="1120140" cy="745490"/>
            <wp:effectExtent l="0" t="0" r="0" b="0"/>
            <wp:wrapSquare wrapText="largest"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Standard"/>
        <w:jc w:val="center"/>
        <w:rPr>
          <w:rFonts w:ascii="Comic Sans MS" w:hAnsi="Comic Sans MS" w:cs="Comic Sans MS"/>
          <w:b/>
          <w:sz w:val="22"/>
          <w:szCs w:val="22"/>
        </w:rPr>
      </w:pPr>
      <w:r>
        <w:rPr>
          <w:rFonts w:cs="Comic Sans MS" w:ascii="Comic Sans MS" w:hAnsi="Comic Sans MS"/>
          <w:b/>
          <w:sz w:val="22"/>
          <w:szCs w:val="22"/>
        </w:rPr>
      </w:r>
    </w:p>
    <w:p>
      <w:pPr>
        <w:pStyle w:val="Standard"/>
        <w:rPr>
          <w:rFonts w:ascii="Comic Sans MS" w:hAnsi="Comic Sans MS" w:cs="Comic Sans MS"/>
          <w:b/>
          <w:sz w:val="22"/>
          <w:szCs w:val="22"/>
          <w:u w:val="single"/>
        </w:rPr>
      </w:pPr>
      <w:r>
        <w:rPr>
          <w:rFonts w:cs="Comic Sans MS" w:ascii="Comic Sans MS" w:hAnsi="Comic Sans MS"/>
          <w:b/>
          <w:sz w:val="22"/>
          <w:szCs w:val="22"/>
          <w:u w:val="single"/>
        </w:rPr>
      </w:r>
    </w:p>
    <w:p>
      <w:pPr>
        <w:pStyle w:val="Standard"/>
        <w:rPr/>
      </w:pPr>
      <w:r>
        <w:rPr>
          <w:rFonts w:eastAsia="Comic Sans MS" w:cs="Comic Sans MS" w:ascii="Comic Sans MS" w:hAnsi="Comic Sans MS"/>
          <w:b/>
          <w:color w:val="000000"/>
          <w:sz w:val="22"/>
          <w:szCs w:val="22"/>
          <w:u w:val="single"/>
        </w:rPr>
        <w:t xml:space="preserve"> </w:t>
      </w:r>
    </w:p>
    <w:tbl>
      <w:tblPr>
        <w:tblW w:w="16080" w:type="dxa"/>
        <w:jc w:val="left"/>
        <w:tblInd w:w="-3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7.03.2025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8.03.2025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hd w:fill="FFFF00" w:val="clear"/>
              </w:rPr>
              <w:t>19.03.2025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</w:t>
            </w:r>
            <w:r>
              <w:rPr>
                <w:b/>
                <w:bCs/>
                <w:shd w:fill="FFFF00" w:val="clear"/>
              </w:rPr>
              <w:t>0.03.2025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</w:t>
            </w: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.03.202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</w:tr>
      <w:tr>
        <w:trPr>
          <w:trHeight w:val="1528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Ryż na mleku, pieczywo  mieszane z masłem z szynką drobiową, ogórek kiszony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(1, 7)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jaglane na mleku , pieczywo z masłem i  serem mozzarella,  plasterki pomidorka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Kasza kukurydziana na mleku, kanapki z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pastą jajeczną, awokado i posiekanym koperkiem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/>
                <w:color w:val="000000"/>
                <w:sz w:val="18"/>
                <w:szCs w:val="18"/>
              </w:rPr>
              <w:t xml:space="preserve">Kasza manna na mleku, pieczywo  mieszane z masłem i dżemem owocowym bez cukru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cs="Calibri" w:ascii="Calibri" w:hAnsi="Calibri" w:asciiTheme="minorHAnsi" w:hAnsiTheme="minorHAnsi"/>
                <w:b w:val="false"/>
                <w:color w:val="000000"/>
                <w:sz w:val="18"/>
                <w:szCs w:val="18"/>
              </w:rPr>
              <w:t>Płatki owsiane na mleku, pieczywo z masłem i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szynką kruchą, sałata, kolorowa papryka, plasterki </w:t>
            </w:r>
            <w:r>
              <w:rPr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(1,7)</w:t>
            </w: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rzodkiewki</w:t>
            </w: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- kanapkowe motyle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drawing>
                <wp:inline distT="0" distB="0" distL="0" distR="0">
                  <wp:extent cx="628015" cy="471170"/>
                  <wp:effectExtent l="0" t="0" r="0" b="0"/>
                  <wp:docPr id="4" name="Obraz 1" descr="C:\Users\Administrator\Desktop\Bez naz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1" descr="C:\Users\Administrator\Desktop\Bez naz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jabłko/banan/gruszka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żurawinowa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Herbata z miętą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jabłko/banan/mandarynki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Herbatka rumiankowa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jabłko/banan/melon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gulasz drobiowy w sosie kolendrowym, jarzynka- buraczki na ciepło, surówka z  gruszki i marchewki z jogurtem greckim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 z koperkiem, pulpety wieprzowe w sosie pomidorowym, jarzynka – kalafior w bułeczce z masełkiem, surówka z ogórka kiszonego z jabłkiem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(3,7)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Naleśniki z serem, mus z brzoskwini i marchewki z jogurtem greckim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(1,7,3)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 z koperkiem, pulpety drobiowe w  sosie bazyliowym, jarzynka- cukinia z pomidorami, surówka z selera, jabłka i żurawiny  z jogurtem greckim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(1,3,9,7)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Ziemniaki, kotlet mielony z ryby, jarzynka z brokuł, surówka: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kapusta kiszona, marchewka i jabłko z oliwą z oliwek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(4,3)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Krem z zielonych warzyw zagęszczany kaszą manną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>Zupka z kalarepki i cukinii z kluseczkami lanymi, koperkiem</w:t>
            </w: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bCs/>
                <w:i/>
                <w:i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bCs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>(1,3,9)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Zupa z marchewki i batatów zabielana mleczkiem kokosowym z kolendrą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8"/>
                <w:szCs w:val="18"/>
              </w:rPr>
            </w:pP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 xml:space="preserve">Czerwony barszczyk z ziemniakami i  koperkiem  </w:t>
            </w: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wiosenna z makaronem gwiazdeczki</w:t>
            </w:r>
            <w: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69850</wp:posOffset>
                  </wp:positionV>
                  <wp:extent cx="400050" cy="266065"/>
                  <wp:effectExtent l="0" t="0" r="0" b="0"/>
                  <wp:wrapSquare wrapText="largest"/>
                  <wp:docPr id="5" name="Obraz4 kopi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4 kopi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Puszyste pancakes na jogurcie z polewą owocową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Mus jogurtowo- truskawkowy z płatkami kukurydzianym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Kisiel owocowy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Budyń waniliowy z polewą malinową, wafelki domowe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Kruche ciasteczka Motylki na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Dzień Motyla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( wyrób własny)      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(1,3,7)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cstheme="minorHAnsi" w:ascii="Calibri" w:hAnsi="Calibri"/>
                <w:b/>
                <w:i/>
                <w:iCs/>
                <w:color w:val="000000"/>
                <w:sz w:val="32"/>
                <w:szCs w:val="32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sz w:val="18"/>
                <w:szCs w:val="18"/>
              </w:rPr>
              <w:t>ryż na mleku owsianym, masło  flora,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 </w:t>
            </w:r>
            <w:r>
              <w:rPr>
                <w:rFonts w:cs="Calibri" w:ascii="Calibri" w:hAnsi="Calibri"/>
                <w:sz w:val="18"/>
                <w:szCs w:val="18"/>
              </w:rPr>
              <w:t>płatki jaglane na mleku owsianym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, masło flora, polędwica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– kasza na mleku kokosowym 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kaszka Sinlac, masło flora</w:t>
            </w:r>
          </w:p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kaszka ryżowa owocowa na wodzie, masło flora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69850</wp:posOffset>
                  </wp:positionV>
                  <wp:extent cx="368935" cy="245745"/>
                  <wp:effectExtent l="0" t="0" r="0" b="0"/>
                  <wp:wrapSquare wrapText="largest"/>
                  <wp:docPr id="6" name="Obraz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 –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surówka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pulpety bez jajka, zupka z ziemniakami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surówka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pulpety bez jajka,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 surówka z oliwą z oliwek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kotlet bez jajka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b/ml,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pancakes bez jogurtu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i jajka</w:t>
            </w:r>
          </w:p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mus z jogurtem kokosowym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b/ml,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naleśniki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bez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jajka i z mlekiem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budyń na mleku kokosowym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107950</wp:posOffset>
                  </wp:positionV>
                  <wp:extent cx="389255" cy="259080"/>
                  <wp:effectExtent l="0" t="0" r="0" b="0"/>
                  <wp:wrapSquare wrapText="largest"/>
                  <wp:docPr id="7" name="Obraz4 kopia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4 kopia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b/ml,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ciasteczka z masłem flora i jajkiem przepiórczym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0" w:name="_GoBack_kopia_1"/>
      <w:bookmarkEnd w:id="0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1" w:name="_GoBack_kopia_1_kopia_1"/>
      <w:bookmarkEnd w:id="1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/>
      </w:r>
    </w:p>
    <w:sectPr>
      <w:type w:val="nextPage"/>
      <w:pgSz w:orient="landscape" w:w="16838" w:h="11906"/>
      <w:pgMar w:left="794" w:right="680" w:gutter="0" w:header="0" w:top="142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Wyrnienie">
    <w:name w:val="Emphasis"/>
    <w:basedOn w:val="DefaultParagraphFont"/>
    <w:uiPriority w:val="20"/>
    <w:qFormat/>
    <w:rsid w:val="00d02d94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LibreOffice/7.5.4.2$Windows_X86_64 LibreOffice_project/36ccfdc35048b057fd9854c757a8b67ec53977b6</Application>
  <AppVersion>15.0000</AppVersion>
  <Pages>1</Pages>
  <Words>485</Words>
  <Characters>2804</Characters>
  <CharactersWithSpaces>3282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2022-02-01T11:17:00Z</dcterms:created>
  <dc:creator>Ewelina Staniec</dc:creator>
  <dc:description/>
  <dc:language>pl-PL</dc:language>
  <cp:lastModifiedBy/>
  <cp:lastPrinted>2024-03-13T11:24:37Z</cp:lastPrinted>
  <dcterms:modified xsi:type="dcterms:W3CDTF">2025-03-12T09:33:13Z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